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E01C"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第一章</w:t>
      </w:r>
      <w:r w:rsidRPr="00BB7D16">
        <w:rPr>
          <w:rFonts w:ascii="Helvetica" w:eastAsia="宋体" w:hAnsi="Helvetica" w:cs="Helvetica"/>
          <w:b/>
          <w:bCs/>
          <w:color w:val="333333"/>
          <w:kern w:val="0"/>
          <w:sz w:val="24"/>
          <w:szCs w:val="24"/>
        </w:rPr>
        <w:t xml:space="preserve"> </w:t>
      </w:r>
      <w:r w:rsidRPr="00BB7D16">
        <w:rPr>
          <w:rFonts w:ascii="Helvetica" w:eastAsia="宋体" w:hAnsi="Helvetica" w:cs="Helvetica"/>
          <w:b/>
          <w:bCs/>
          <w:color w:val="333333"/>
          <w:kern w:val="0"/>
          <w:sz w:val="24"/>
          <w:szCs w:val="24"/>
        </w:rPr>
        <w:t>总</w:t>
      </w:r>
      <w:r w:rsidRPr="00BB7D16">
        <w:rPr>
          <w:rFonts w:ascii="Helvetica" w:eastAsia="宋体" w:hAnsi="Helvetica" w:cs="Helvetica"/>
          <w:b/>
          <w:bCs/>
          <w:color w:val="333333"/>
          <w:kern w:val="0"/>
          <w:sz w:val="24"/>
          <w:szCs w:val="24"/>
        </w:rPr>
        <w:t xml:space="preserve"> </w:t>
      </w:r>
      <w:r w:rsidRPr="00BB7D16">
        <w:rPr>
          <w:rFonts w:ascii="Helvetica" w:eastAsia="宋体" w:hAnsi="Helvetica" w:cs="Helvetica"/>
          <w:b/>
          <w:bCs/>
          <w:color w:val="333333"/>
          <w:kern w:val="0"/>
          <w:sz w:val="24"/>
          <w:szCs w:val="24"/>
        </w:rPr>
        <w:t>则</w:t>
      </w:r>
    </w:p>
    <w:p w14:paraId="642974A0" w14:textId="0AAD1D4A"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第一条</w:t>
      </w:r>
      <w:r w:rsidR="0073677A">
        <w:rPr>
          <w:rFonts w:ascii="Helvetica" w:eastAsia="宋体" w:hAnsi="Helvetica" w:cs="Helvetica" w:hint="eastAsia"/>
          <w:b/>
          <w:bCs/>
          <w:color w:val="333333"/>
          <w:kern w:val="0"/>
          <w:sz w:val="24"/>
          <w:szCs w:val="24"/>
        </w:rPr>
        <w:t xml:space="preserve">  </w:t>
      </w:r>
      <w:r w:rsidRPr="00BB7D16">
        <w:rPr>
          <w:rFonts w:ascii="Helvetica" w:eastAsia="宋体" w:hAnsi="Helvetica" w:cs="Helvetica"/>
          <w:color w:val="000000"/>
          <w:kern w:val="0"/>
          <w:sz w:val="24"/>
          <w:szCs w:val="24"/>
        </w:rPr>
        <w:t>为发扬学术民主，规范学术管理，保障教授治学，完善现代大学制度，根据《中华人民共和国高等教育法》《高等学校学术委员会规程》等法律法规和</w:t>
      </w:r>
      <w:r w:rsidRPr="003A6669">
        <w:rPr>
          <w:rFonts w:ascii="Helvetica" w:eastAsia="宋体" w:hAnsi="Helvetica" w:cs="Helvetica"/>
          <w:color w:val="000000"/>
          <w:kern w:val="0"/>
          <w:sz w:val="24"/>
          <w:szCs w:val="24"/>
        </w:rPr>
        <w:t>《</w:t>
      </w:r>
      <w:r w:rsidRPr="003A6669">
        <w:rPr>
          <w:rFonts w:ascii="Helvetica" w:eastAsia="宋体" w:hAnsi="Helvetica" w:cs="Helvetica" w:hint="eastAsia"/>
          <w:color w:val="000000"/>
          <w:kern w:val="0"/>
          <w:sz w:val="24"/>
          <w:szCs w:val="24"/>
        </w:rPr>
        <w:t>新乡医学院</w:t>
      </w:r>
      <w:r w:rsidRPr="003A6669">
        <w:rPr>
          <w:rFonts w:ascii="Helvetica" w:eastAsia="宋体" w:hAnsi="Helvetica" w:cs="Helvetica"/>
          <w:color w:val="000000"/>
          <w:kern w:val="0"/>
          <w:sz w:val="24"/>
          <w:szCs w:val="24"/>
        </w:rPr>
        <w:t>学术委员会章程》的</w:t>
      </w:r>
      <w:r w:rsidRPr="00BB7D16">
        <w:rPr>
          <w:rFonts w:ascii="Helvetica" w:eastAsia="宋体" w:hAnsi="Helvetica" w:cs="Helvetica"/>
          <w:color w:val="000000"/>
          <w:kern w:val="0"/>
          <w:sz w:val="24"/>
          <w:szCs w:val="24"/>
        </w:rPr>
        <w:t>有关规定，</w:t>
      </w:r>
      <w:r w:rsidRPr="00BB7D16">
        <w:rPr>
          <w:rFonts w:ascii="Helvetica" w:eastAsia="宋体" w:hAnsi="Helvetica" w:cs="Helvetica"/>
          <w:color w:val="333333"/>
          <w:kern w:val="0"/>
          <w:sz w:val="24"/>
          <w:szCs w:val="24"/>
        </w:rPr>
        <w:t>结合学院具体情况，</w:t>
      </w:r>
      <w:r w:rsidRPr="00BB7D16">
        <w:rPr>
          <w:rFonts w:ascii="Helvetica" w:eastAsia="宋体" w:hAnsi="Helvetica" w:cs="Helvetica"/>
          <w:color w:val="000000"/>
          <w:kern w:val="0"/>
          <w:sz w:val="24"/>
          <w:szCs w:val="24"/>
        </w:rPr>
        <w:t>制定本章程。</w:t>
      </w:r>
    </w:p>
    <w:p w14:paraId="256C11E4" w14:textId="1F9665E9"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第二条</w:t>
      </w:r>
      <w:r w:rsidRPr="00BB7D16">
        <w:rPr>
          <w:rFonts w:ascii="Helvetica" w:eastAsia="宋体" w:hAnsi="Helvetica" w:cs="Helvetica"/>
          <w:color w:val="333333"/>
          <w:kern w:val="0"/>
          <w:sz w:val="24"/>
          <w:szCs w:val="24"/>
        </w:rPr>
        <w:t> </w:t>
      </w:r>
      <w:r w:rsidR="0073677A">
        <w:rPr>
          <w:rFonts w:ascii="Helvetica" w:eastAsia="宋体" w:hAnsi="Helvetica" w:cs="Helvetica" w:hint="eastAsia"/>
          <w:color w:val="333333"/>
          <w:kern w:val="0"/>
          <w:sz w:val="24"/>
          <w:szCs w:val="24"/>
        </w:rPr>
        <w:t xml:space="preserve"> </w:t>
      </w:r>
      <w:r w:rsidRPr="00BB7D16">
        <w:rPr>
          <w:rFonts w:ascii="Helvetica" w:eastAsia="宋体" w:hAnsi="Helvetica" w:cs="Helvetica"/>
          <w:color w:val="333333"/>
          <w:kern w:val="0"/>
          <w:sz w:val="24"/>
          <w:szCs w:val="24"/>
        </w:rPr>
        <w:t>马克思主义学院学术委员会（以下简称</w:t>
      </w:r>
      <w:r w:rsidRPr="00BB7D16">
        <w:rPr>
          <w:rFonts w:ascii="Helvetica" w:eastAsia="宋体" w:hAnsi="Helvetica" w:cs="Helvetica"/>
          <w:color w:val="333333"/>
          <w:kern w:val="0"/>
          <w:sz w:val="24"/>
          <w:szCs w:val="24"/>
        </w:rPr>
        <w:t>“</w:t>
      </w:r>
      <w:r w:rsidRPr="00BB7D16">
        <w:rPr>
          <w:rFonts w:ascii="Helvetica" w:eastAsia="宋体" w:hAnsi="Helvetica" w:cs="Helvetica"/>
          <w:color w:val="333333"/>
          <w:kern w:val="0"/>
          <w:sz w:val="24"/>
          <w:szCs w:val="24"/>
        </w:rPr>
        <w:t>院学术委员会</w:t>
      </w:r>
      <w:r w:rsidRPr="00BB7D16">
        <w:rPr>
          <w:rFonts w:ascii="Helvetica" w:eastAsia="宋体" w:hAnsi="Helvetica" w:cs="Helvetica"/>
          <w:color w:val="333333"/>
          <w:kern w:val="0"/>
          <w:sz w:val="24"/>
          <w:szCs w:val="24"/>
        </w:rPr>
        <w:t>”</w:t>
      </w:r>
      <w:r w:rsidRPr="00BB7D16">
        <w:rPr>
          <w:rFonts w:ascii="Helvetica" w:eastAsia="宋体" w:hAnsi="Helvetica" w:cs="Helvetica"/>
          <w:color w:val="333333"/>
          <w:kern w:val="0"/>
          <w:sz w:val="24"/>
          <w:szCs w:val="24"/>
        </w:rPr>
        <w:t>）</w:t>
      </w:r>
      <w:r w:rsidRPr="00BB7D16">
        <w:rPr>
          <w:rFonts w:ascii="Helvetica" w:eastAsia="宋体" w:hAnsi="Helvetica" w:cs="Helvetica"/>
          <w:color w:val="000000"/>
          <w:kern w:val="0"/>
          <w:sz w:val="24"/>
          <w:szCs w:val="24"/>
        </w:rPr>
        <w:t>是院内最高学术机构，</w:t>
      </w:r>
      <w:r w:rsidRPr="00BB7D16">
        <w:rPr>
          <w:rFonts w:ascii="Helvetica" w:eastAsia="宋体" w:hAnsi="Helvetica" w:cs="Helvetica"/>
          <w:color w:val="333333"/>
          <w:kern w:val="0"/>
          <w:sz w:val="24"/>
          <w:szCs w:val="24"/>
        </w:rPr>
        <w:t>一般由</w:t>
      </w:r>
      <w:r w:rsidR="00606734" w:rsidRPr="00FB1EDC">
        <w:rPr>
          <w:rFonts w:ascii="Helvetica" w:eastAsia="宋体" w:hAnsi="Helvetica" w:cs="Helvetica" w:hint="eastAsia"/>
          <w:color w:val="333333"/>
          <w:kern w:val="0"/>
          <w:sz w:val="24"/>
          <w:szCs w:val="24"/>
        </w:rPr>
        <w:t>5</w:t>
      </w:r>
      <w:r w:rsidR="00FB1EDC" w:rsidRPr="00FB1EDC">
        <w:rPr>
          <w:rFonts w:ascii="Helvetica" w:eastAsia="宋体" w:hAnsi="Helvetica" w:cs="Helvetica"/>
          <w:color w:val="333333"/>
          <w:kern w:val="0"/>
          <w:sz w:val="24"/>
          <w:szCs w:val="24"/>
        </w:rPr>
        <w:t>~</w:t>
      </w:r>
      <w:r w:rsidR="00FB1EDC" w:rsidRPr="00FB1EDC">
        <w:rPr>
          <w:rFonts w:ascii="Helvetica" w:eastAsia="宋体" w:hAnsi="Helvetica" w:cs="Helvetica" w:hint="eastAsia"/>
          <w:color w:val="333333"/>
          <w:kern w:val="0"/>
          <w:sz w:val="24"/>
          <w:szCs w:val="24"/>
        </w:rPr>
        <w:t>7</w:t>
      </w:r>
      <w:r w:rsidRPr="00FB1EDC">
        <w:rPr>
          <w:rFonts w:ascii="Helvetica" w:eastAsia="宋体" w:hAnsi="Helvetica" w:cs="Helvetica"/>
          <w:color w:val="333333"/>
          <w:kern w:val="0"/>
          <w:sz w:val="24"/>
          <w:szCs w:val="24"/>
        </w:rPr>
        <w:t>人单数组成</w:t>
      </w:r>
      <w:r w:rsidRPr="00BB7D16">
        <w:rPr>
          <w:rFonts w:ascii="Helvetica" w:eastAsia="宋体" w:hAnsi="Helvetica" w:cs="Helvetica"/>
          <w:color w:val="333333"/>
          <w:kern w:val="0"/>
          <w:sz w:val="24"/>
          <w:szCs w:val="24"/>
        </w:rPr>
        <w:t>，</w:t>
      </w:r>
      <w:r w:rsidRPr="00FB1EDC">
        <w:rPr>
          <w:rFonts w:ascii="Helvetica" w:eastAsia="宋体" w:hAnsi="Helvetica" w:cs="Helvetica"/>
          <w:color w:val="333333"/>
          <w:kern w:val="0"/>
          <w:sz w:val="24"/>
          <w:szCs w:val="24"/>
        </w:rPr>
        <w:t>统筹行使学科建设、学术评价、学术发展和学风建设等学术事务的审议和咨询等职</w:t>
      </w:r>
      <w:r w:rsidRPr="00BB7D16">
        <w:rPr>
          <w:rFonts w:ascii="Helvetica" w:eastAsia="宋体" w:hAnsi="Helvetica" w:cs="Helvetica"/>
          <w:color w:val="000000"/>
          <w:kern w:val="0"/>
          <w:sz w:val="24"/>
          <w:szCs w:val="24"/>
        </w:rPr>
        <w:t>权。</w:t>
      </w:r>
      <w:bookmarkStart w:id="0" w:name="_GoBack"/>
      <w:bookmarkEnd w:id="0"/>
    </w:p>
    <w:p w14:paraId="3DF723A8" w14:textId="578BB1F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第三条</w:t>
      </w:r>
      <w:r w:rsidR="0073677A">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应当遵循学术规律，尊重学术自由、学术平等，鼓励学术创新，促进学术发展和人才培养，提高学术质量；应当公平、公正、公开地履行职责，保障教师和科研人员在教学、科研和学术事务管理中充分发挥主体作用，促进学院科学发展。</w:t>
      </w:r>
    </w:p>
    <w:p w14:paraId="4D1FB6FA"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  </w:t>
      </w:r>
    </w:p>
    <w:p w14:paraId="54BB7195"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第二章</w:t>
      </w:r>
      <w:r w:rsidRPr="00BB7D16">
        <w:rPr>
          <w:rFonts w:ascii="Helvetica" w:eastAsia="宋体" w:hAnsi="Helvetica" w:cs="Helvetica"/>
          <w:b/>
          <w:bCs/>
          <w:color w:val="333333"/>
          <w:kern w:val="0"/>
          <w:sz w:val="24"/>
          <w:szCs w:val="24"/>
        </w:rPr>
        <w:t xml:space="preserve"> </w:t>
      </w:r>
      <w:r w:rsidRPr="00BB7D16">
        <w:rPr>
          <w:rFonts w:ascii="Helvetica" w:eastAsia="宋体" w:hAnsi="Helvetica" w:cs="Helvetica"/>
          <w:b/>
          <w:bCs/>
          <w:color w:val="333333"/>
          <w:kern w:val="0"/>
          <w:sz w:val="24"/>
          <w:szCs w:val="24"/>
        </w:rPr>
        <w:t>组织机构</w:t>
      </w:r>
    </w:p>
    <w:p w14:paraId="36013606" w14:textId="2537232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第四条</w:t>
      </w:r>
      <w:r w:rsidR="0073677A">
        <w:rPr>
          <w:rFonts w:ascii="Helvetica" w:eastAsia="宋体" w:hAnsi="Helvetica" w:cs="Helvetica" w:hint="eastAsia"/>
          <w:b/>
          <w:bCs/>
          <w:color w:val="333333"/>
          <w:kern w:val="0"/>
          <w:sz w:val="24"/>
          <w:szCs w:val="24"/>
        </w:rPr>
        <w:t xml:space="preserve"> </w:t>
      </w:r>
      <w:r w:rsidRPr="00BB7D16">
        <w:rPr>
          <w:rFonts w:ascii="Helvetica" w:eastAsia="宋体" w:hAnsi="Helvetica" w:cs="Helvetica"/>
          <w:color w:val="000000"/>
          <w:kern w:val="0"/>
          <w:sz w:val="24"/>
          <w:szCs w:val="24"/>
        </w:rPr>
        <w:t>院学术委员会可根据学院实际工作需要设置以下专门委员会：院教学委员会、学科建设与科学研究委员会、师资队伍建设委员会、学风建设委员会。各专门委员会在院学术委员会领导下根据自身职能开展工作。专门委员会须将审议通过的事项向院学术委员会备案，并向院学术委员会报告工作。</w:t>
      </w:r>
    </w:p>
    <w:p w14:paraId="6782564D" w14:textId="4F4C6183"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第五条</w:t>
      </w:r>
      <w:r w:rsidR="0073677A">
        <w:rPr>
          <w:rFonts w:ascii="Helvetica" w:eastAsia="宋体" w:hAnsi="Helvetica" w:cs="Helvetica" w:hint="eastAsia"/>
          <w:b/>
          <w:bCs/>
          <w:color w:val="333333"/>
          <w:kern w:val="0"/>
          <w:sz w:val="24"/>
          <w:szCs w:val="24"/>
        </w:rPr>
        <w:t xml:space="preserve"> </w:t>
      </w:r>
      <w:r w:rsidRPr="00BB7D16">
        <w:rPr>
          <w:rFonts w:ascii="Helvetica" w:eastAsia="宋体" w:hAnsi="Helvetica" w:cs="Helvetica"/>
          <w:color w:val="000000"/>
          <w:kern w:val="0"/>
          <w:sz w:val="24"/>
          <w:szCs w:val="24"/>
        </w:rPr>
        <w:t>院学术委员会设主任委员</w:t>
      </w:r>
      <w:r w:rsidRPr="00BB7D16">
        <w:rPr>
          <w:rFonts w:ascii="Helvetica" w:eastAsia="宋体" w:hAnsi="Helvetica" w:cs="Helvetica"/>
          <w:color w:val="000000"/>
          <w:kern w:val="0"/>
          <w:sz w:val="24"/>
          <w:szCs w:val="24"/>
        </w:rPr>
        <w:t>1</w:t>
      </w:r>
      <w:r w:rsidRPr="00BB7D16">
        <w:rPr>
          <w:rFonts w:ascii="Helvetica" w:eastAsia="宋体" w:hAnsi="Helvetica" w:cs="Helvetica"/>
          <w:color w:val="000000"/>
          <w:kern w:val="0"/>
          <w:sz w:val="24"/>
          <w:szCs w:val="24"/>
        </w:rPr>
        <w:t>名、副主任委员</w:t>
      </w:r>
      <w:r w:rsidRPr="00BB7D16">
        <w:rPr>
          <w:rFonts w:ascii="Helvetica" w:eastAsia="宋体" w:hAnsi="Helvetica" w:cs="Helvetica"/>
          <w:color w:val="000000"/>
          <w:kern w:val="0"/>
          <w:sz w:val="24"/>
          <w:szCs w:val="24"/>
        </w:rPr>
        <w:t>1</w:t>
      </w:r>
      <w:r w:rsidRPr="00BB7D16">
        <w:rPr>
          <w:rFonts w:ascii="Helvetica" w:eastAsia="宋体" w:hAnsi="Helvetica" w:cs="Helvetica"/>
          <w:color w:val="000000"/>
          <w:kern w:val="0"/>
          <w:sz w:val="24"/>
          <w:szCs w:val="24"/>
        </w:rPr>
        <w:t>名。主任委员、副主任委员由院长提名候选人，经学术委员会选举产生。</w:t>
      </w:r>
      <w:r w:rsidRPr="00BB7D16">
        <w:rPr>
          <w:rFonts w:ascii="Helvetica" w:eastAsia="宋体" w:hAnsi="Helvetica" w:cs="Helvetica"/>
          <w:color w:val="333333"/>
          <w:kern w:val="0"/>
          <w:sz w:val="24"/>
          <w:szCs w:val="24"/>
        </w:rPr>
        <w:t>院学术委员会设秘书</w:t>
      </w:r>
      <w:r w:rsidRPr="00BB7D16">
        <w:rPr>
          <w:rFonts w:ascii="Helvetica" w:eastAsia="宋体" w:hAnsi="Helvetica" w:cs="Helvetica"/>
          <w:color w:val="333333"/>
          <w:kern w:val="0"/>
          <w:sz w:val="24"/>
          <w:szCs w:val="24"/>
        </w:rPr>
        <w:t>1</w:t>
      </w:r>
      <w:r w:rsidRPr="00BB7D16">
        <w:rPr>
          <w:rFonts w:ascii="Helvetica" w:eastAsia="宋体" w:hAnsi="Helvetica" w:cs="Helvetica"/>
          <w:color w:val="333333"/>
          <w:kern w:val="0"/>
          <w:sz w:val="24"/>
          <w:szCs w:val="24"/>
        </w:rPr>
        <w:t>名，由主任委员提名，并经全体委员同意产生。</w:t>
      </w:r>
    </w:p>
    <w:p w14:paraId="0E35A4D0" w14:textId="1DA9D58B"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第六条</w:t>
      </w:r>
      <w:r w:rsidR="005267C6">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院学术委员会是院学术事务决策的咨询、审议机构。院学术委员会根据国家法律规定、学校学术委员会的授权及各自章程开展工作，向学校学术委员会报告工作，接受学校学术委员会的指导和监督。</w:t>
      </w:r>
    </w:p>
    <w:p w14:paraId="3B007510"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第七条</w:t>
      </w:r>
      <w:r w:rsidRPr="00BB7D16">
        <w:rPr>
          <w:rFonts w:ascii="Helvetica" w:eastAsia="宋体" w:hAnsi="Helvetica" w:cs="Helvetica"/>
          <w:color w:val="000000"/>
          <w:kern w:val="0"/>
          <w:sz w:val="24"/>
          <w:szCs w:val="24"/>
        </w:rPr>
        <w:t>院学术委员会委员应当具备以下条件：</w:t>
      </w:r>
    </w:p>
    <w:p w14:paraId="1B97B4D1"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（一）遵守宪法法律，学风端正、治学严谨、公道正派；</w:t>
      </w:r>
    </w:p>
    <w:p w14:paraId="26006CC6"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lastRenderedPageBreak/>
        <w:t>（二）学术造诣高，在本学科或者专业领域具有良好的学术声誉和公认的学术成果，</w:t>
      </w:r>
      <w:r w:rsidRPr="00BB7D16">
        <w:rPr>
          <w:rFonts w:ascii="Helvetica" w:eastAsia="宋体" w:hAnsi="Helvetica" w:cs="Helvetica"/>
          <w:color w:val="333333"/>
          <w:kern w:val="0"/>
          <w:sz w:val="24"/>
          <w:szCs w:val="24"/>
        </w:rPr>
        <w:t>一般应具有正高级职称；</w:t>
      </w:r>
    </w:p>
    <w:p w14:paraId="7959C044"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（三）关心学院建设和发展，有参与学术议事的意愿和能力，能够正常履行职责。</w:t>
      </w:r>
    </w:p>
    <w:p w14:paraId="0331F6D4" w14:textId="4045D055"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第八条</w:t>
      </w:r>
      <w:r w:rsidR="0073677A">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院学术委员会委员的产生遵循以下程序</w:t>
      </w:r>
      <w:r w:rsidRPr="00BB7D16">
        <w:rPr>
          <w:rFonts w:ascii="Helvetica" w:eastAsia="宋体" w:hAnsi="Helvetica" w:cs="Helvetica"/>
          <w:color w:val="000000"/>
          <w:kern w:val="0"/>
          <w:sz w:val="24"/>
          <w:szCs w:val="24"/>
        </w:rPr>
        <w:t>:</w:t>
      </w:r>
    </w:p>
    <w:p w14:paraId="03BE6824" w14:textId="1C20D561" w:rsidR="00BB7D16" w:rsidRPr="00BB7D16" w:rsidRDefault="00EA24E3" w:rsidP="00EA24E3">
      <w:pPr>
        <w:widowControl/>
        <w:shd w:val="clear" w:color="auto" w:fill="FFFFFF"/>
        <w:spacing w:line="510" w:lineRule="atLeast"/>
        <w:ind w:firstLine="555"/>
        <w:jc w:val="left"/>
        <w:rPr>
          <w:rFonts w:ascii="Helvetica" w:eastAsia="宋体" w:hAnsi="Helvetica" w:cs="Helvetica"/>
          <w:color w:val="333333"/>
          <w:kern w:val="0"/>
          <w:sz w:val="24"/>
          <w:szCs w:val="24"/>
        </w:rPr>
      </w:pPr>
      <w:r>
        <w:rPr>
          <w:rFonts w:ascii="Helvetica" w:eastAsia="宋体" w:hAnsi="Helvetica" w:cs="Helvetica" w:hint="eastAsia"/>
          <w:color w:val="000000"/>
          <w:kern w:val="0"/>
          <w:sz w:val="24"/>
          <w:szCs w:val="24"/>
        </w:rPr>
        <w:t>学院满足遴选条件的人员自荐为候选人，</w:t>
      </w:r>
      <w:r w:rsidR="00BB7D16" w:rsidRPr="00BB7D16">
        <w:rPr>
          <w:rFonts w:ascii="Helvetica" w:eastAsia="宋体" w:hAnsi="Helvetica" w:cs="Helvetica"/>
          <w:color w:val="000000"/>
          <w:kern w:val="0"/>
          <w:sz w:val="24"/>
          <w:szCs w:val="24"/>
        </w:rPr>
        <w:t>学院党政联席会议根据本章程</w:t>
      </w:r>
      <w:proofErr w:type="gramStart"/>
      <w:r w:rsidR="00BB7D16" w:rsidRPr="00BB7D16">
        <w:rPr>
          <w:rFonts w:ascii="Helvetica" w:eastAsia="宋体" w:hAnsi="Helvetica" w:cs="Helvetica"/>
          <w:color w:val="000000"/>
          <w:kern w:val="0"/>
          <w:sz w:val="24"/>
          <w:szCs w:val="24"/>
        </w:rPr>
        <w:t>关于院</w:t>
      </w:r>
      <w:proofErr w:type="gramEnd"/>
      <w:r w:rsidR="00BB7D16" w:rsidRPr="00BB7D16">
        <w:rPr>
          <w:rFonts w:ascii="Helvetica" w:eastAsia="宋体" w:hAnsi="Helvetica" w:cs="Helvetica"/>
          <w:color w:val="000000"/>
          <w:kern w:val="0"/>
          <w:sz w:val="24"/>
          <w:szCs w:val="24"/>
        </w:rPr>
        <w:t>学术委员会的组成结构要求，在候选人中研究，并经本人同意，最终确定院学术委员会委员人选。</w:t>
      </w:r>
    </w:p>
    <w:p w14:paraId="3AADDAEF" w14:textId="3A124EF2"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第九条</w:t>
      </w:r>
      <w:r w:rsidR="006D7FFB">
        <w:rPr>
          <w:rFonts w:ascii="Helvetica" w:eastAsia="宋体" w:hAnsi="Helvetica" w:cs="Helvetica" w:hint="eastAsia"/>
          <w:b/>
          <w:bCs/>
          <w:color w:val="333333"/>
          <w:kern w:val="0"/>
          <w:sz w:val="24"/>
          <w:szCs w:val="24"/>
        </w:rPr>
        <w:t xml:space="preserve"> </w:t>
      </w:r>
      <w:r w:rsidRPr="00BB7D16">
        <w:rPr>
          <w:rFonts w:ascii="Helvetica" w:eastAsia="宋体" w:hAnsi="Helvetica" w:cs="Helvetica"/>
          <w:color w:val="000000"/>
          <w:kern w:val="0"/>
          <w:sz w:val="24"/>
          <w:szCs w:val="24"/>
        </w:rPr>
        <w:t>院学术委员会委员实行任期制，任期为</w:t>
      </w:r>
      <w:r w:rsidRPr="00BB7D16">
        <w:rPr>
          <w:rFonts w:ascii="Helvetica" w:eastAsia="宋体" w:hAnsi="Helvetica" w:cs="Helvetica"/>
          <w:color w:val="000000"/>
          <w:kern w:val="0"/>
          <w:sz w:val="24"/>
          <w:szCs w:val="24"/>
        </w:rPr>
        <w:t>4</w:t>
      </w:r>
      <w:r w:rsidRPr="00BB7D16">
        <w:rPr>
          <w:rFonts w:ascii="Helvetica" w:eastAsia="宋体" w:hAnsi="Helvetica" w:cs="Helvetica"/>
          <w:color w:val="000000"/>
          <w:kern w:val="0"/>
          <w:sz w:val="24"/>
          <w:szCs w:val="24"/>
        </w:rPr>
        <w:t>年，可连选连任，但连任最长不超过</w:t>
      </w:r>
      <w:r w:rsidRPr="00BB7D16">
        <w:rPr>
          <w:rFonts w:ascii="Helvetica" w:eastAsia="宋体" w:hAnsi="Helvetica" w:cs="Helvetica"/>
          <w:color w:val="000000"/>
          <w:kern w:val="0"/>
          <w:sz w:val="24"/>
          <w:szCs w:val="24"/>
        </w:rPr>
        <w:t>2</w:t>
      </w:r>
      <w:r w:rsidRPr="00BB7D16">
        <w:rPr>
          <w:rFonts w:ascii="Helvetica" w:eastAsia="宋体" w:hAnsi="Helvetica" w:cs="Helvetica"/>
          <w:color w:val="000000"/>
          <w:kern w:val="0"/>
          <w:sz w:val="24"/>
          <w:szCs w:val="24"/>
        </w:rPr>
        <w:t>届。</w:t>
      </w:r>
      <w:proofErr w:type="gramStart"/>
      <w:r w:rsidRPr="00BB7D16">
        <w:rPr>
          <w:rFonts w:ascii="Helvetica" w:eastAsia="宋体" w:hAnsi="Helvetica" w:cs="Helvetica"/>
          <w:color w:val="000000"/>
          <w:kern w:val="0"/>
          <w:sz w:val="24"/>
          <w:szCs w:val="24"/>
        </w:rPr>
        <w:t>因委员</w:t>
      </w:r>
      <w:proofErr w:type="gramEnd"/>
      <w:r w:rsidRPr="00BB7D16">
        <w:rPr>
          <w:rFonts w:ascii="Helvetica" w:eastAsia="宋体" w:hAnsi="Helvetica" w:cs="Helvetica"/>
          <w:color w:val="000000"/>
          <w:kern w:val="0"/>
          <w:sz w:val="24"/>
          <w:szCs w:val="24"/>
        </w:rPr>
        <w:t>退休或调离本单位等原因出现空缺时，由院长根据缺额数量和院学术委员结构要求提名，经院学术委员选举等程序增补。</w:t>
      </w:r>
    </w:p>
    <w:p w14:paraId="3AB4E2F5" w14:textId="6B6B68D0"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第十条</w:t>
      </w:r>
      <w:r w:rsidR="006D7FFB">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院学术委员会委员在任期内有下列情形，经院学术委员会全体会议讨论决定，可免除或同意其辞去委员职务：</w:t>
      </w:r>
    </w:p>
    <w:p w14:paraId="4873AC91"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（一）主动申请辞去委员职务的；</w:t>
      </w:r>
    </w:p>
    <w:p w14:paraId="18B00F2B"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（二）因身体、年龄及职务变动等原因不能履行职责的；</w:t>
      </w:r>
    </w:p>
    <w:p w14:paraId="3542ABF4"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（三）</w:t>
      </w:r>
      <w:proofErr w:type="gramStart"/>
      <w:r w:rsidRPr="00BB7D16">
        <w:rPr>
          <w:rFonts w:ascii="Helvetica" w:eastAsia="宋体" w:hAnsi="Helvetica" w:cs="Helvetica"/>
          <w:color w:val="000000"/>
          <w:kern w:val="0"/>
          <w:sz w:val="24"/>
          <w:szCs w:val="24"/>
        </w:rPr>
        <w:t>怠</w:t>
      </w:r>
      <w:proofErr w:type="gramEnd"/>
      <w:r w:rsidRPr="00BB7D16">
        <w:rPr>
          <w:rFonts w:ascii="Helvetica" w:eastAsia="宋体" w:hAnsi="Helvetica" w:cs="Helvetica"/>
          <w:color w:val="000000"/>
          <w:kern w:val="0"/>
          <w:sz w:val="24"/>
          <w:szCs w:val="24"/>
        </w:rPr>
        <w:t>于履行职责或者违反委员义务的；</w:t>
      </w:r>
    </w:p>
    <w:p w14:paraId="59CB867B"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（四）有违法、违反教师职业道德或者学术不端行为的；</w:t>
      </w:r>
    </w:p>
    <w:p w14:paraId="6FF30A8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（五）因其他原因不能或不宜担任委员职务的。</w:t>
      </w:r>
    </w:p>
    <w:p w14:paraId="59E7C1D2" w14:textId="12A0D7AB"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第十一条</w:t>
      </w:r>
      <w:r w:rsidR="006D7FFB">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院学术委员会的专门委员会的任期与院学术委员会保持一致。一名委员原则上在同级学术委员会中最多担任两个专门委员会委员职务。</w:t>
      </w:r>
    </w:p>
    <w:p w14:paraId="2B037AF8"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  </w:t>
      </w:r>
    </w:p>
    <w:p w14:paraId="3F91423A"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第三章　职责权限</w:t>
      </w:r>
    </w:p>
    <w:p w14:paraId="42A68582"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  </w:t>
      </w:r>
    </w:p>
    <w:p w14:paraId="095CAF49" w14:textId="3F7E885F"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第十二条</w:t>
      </w:r>
      <w:r w:rsidR="006D7FFB">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院学术委员会委员享有以下权利：</w:t>
      </w:r>
    </w:p>
    <w:p w14:paraId="43BD3BF1"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（一）知悉与学术事务相关的学院各项管理制度、信息等；</w:t>
      </w:r>
    </w:p>
    <w:p w14:paraId="4DB15DC6"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（二）就学术事务向学院提出咨询或质询；</w:t>
      </w:r>
    </w:p>
    <w:p w14:paraId="28674AE0"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lastRenderedPageBreak/>
        <w:t>（三）在学术委员会会议中自由、独立地发表意见，讨论、审议和表决各项决议；</w:t>
      </w:r>
    </w:p>
    <w:p w14:paraId="1DB033F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（四）对学院学术事务及学术委员会工作提出建议、实施监督；</w:t>
      </w:r>
    </w:p>
    <w:p w14:paraId="0BC6543D"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（五）学校章程或者学术委员会章程规定的其他权利。</w:t>
      </w:r>
    </w:p>
    <w:p w14:paraId="529A62E7" w14:textId="744288C3"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第十三条</w:t>
      </w:r>
      <w:r w:rsidR="006D7FFB">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院学术委员会委员须履行以下义务：</w:t>
      </w:r>
    </w:p>
    <w:p w14:paraId="07D12159"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（一）遵守国家宪法、法律和法规，遵守学术规范，恪守学术道德；</w:t>
      </w:r>
    </w:p>
    <w:p w14:paraId="7CF8F63F"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（二）遵守学术委员会章程，坚守学术专业判断，公正履行职责；</w:t>
      </w:r>
    </w:p>
    <w:p w14:paraId="760BC173"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（三）勤勉尽职，积极参加学术委员会会议及有关活动；</w:t>
      </w:r>
    </w:p>
    <w:p w14:paraId="3C094EA4"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（四）学校章程或者学术委员会章程规定的其他义务。</w:t>
      </w:r>
    </w:p>
    <w:p w14:paraId="4C1AB8C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 xml:space="preserve">第十四条　</w:t>
      </w:r>
      <w:r w:rsidRPr="00BB7D16">
        <w:rPr>
          <w:rFonts w:ascii="Helvetica" w:eastAsia="宋体" w:hAnsi="Helvetica" w:cs="Helvetica"/>
          <w:color w:val="000000"/>
          <w:kern w:val="0"/>
          <w:sz w:val="24"/>
          <w:szCs w:val="24"/>
        </w:rPr>
        <w:t>学院下列事务决策前，提交学术委员会审议：</w:t>
      </w:r>
    </w:p>
    <w:p w14:paraId="382F83E8"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（一）学科、专业及教师队伍建设规划，以及科学研究、学术交流合作等重大学术规划；</w:t>
      </w:r>
    </w:p>
    <w:p w14:paraId="11E43E6A"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（二）自主设置或者申请设置学科专业；</w:t>
      </w:r>
    </w:p>
    <w:p w14:paraId="7C3B27E5"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（三）学术机构设置方案，交叉学科、跨学科协同创新机制的建设方案、学科资源的配置方案；</w:t>
      </w:r>
    </w:p>
    <w:p w14:paraId="04766FA9"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（四）教学科研成果、人才培养质量的评价标准及考核办法；</w:t>
      </w:r>
    </w:p>
    <w:p w14:paraId="4EA6566C"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（五）学位授予标准及细则，学历教育的培养标准、教学计划方案、招生的标准与办法；</w:t>
      </w:r>
    </w:p>
    <w:p w14:paraId="5E4E57A2"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（六）学院教师职务聘任的学术标准与办法；</w:t>
      </w:r>
    </w:p>
    <w:p w14:paraId="7E84B8FD"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（七）学术评价、争议处理规则，学术道德规范；</w:t>
      </w:r>
    </w:p>
    <w:p w14:paraId="44B9CBA1"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（八）学术委员会专门委员会组织规程，院学术委员会章程；</w:t>
      </w:r>
    </w:p>
    <w:p w14:paraId="26C5B3EF"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（九）学院认为需要提交审议的其他学术事务。</w:t>
      </w:r>
    </w:p>
    <w:p w14:paraId="0994A681" w14:textId="3785A264"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第十五条</w:t>
      </w:r>
      <w:r w:rsidR="006D7FFB">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学院实施以下事项，涉及对学术水平做出评价的，由院学术委员会或者其授权的学术组织进行评定：</w:t>
      </w:r>
    </w:p>
    <w:p w14:paraId="26C44BB3"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（一）学院教学、科学研究成果和奖励，对外推荐教学、科学研究成果奖；</w:t>
      </w:r>
    </w:p>
    <w:p w14:paraId="5398EBA4"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（二）高层次人才引进岗位人选、名誉（客座）教授聘任人选，推荐国内外重要学术组织的任职人选、人才选拔培养计划人选等；</w:t>
      </w:r>
    </w:p>
    <w:p w14:paraId="2C94D5B6"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lastRenderedPageBreak/>
        <w:t>（三）学院自主设立的各类学术、科研基金、科研项目以及教学、科研奖项等；</w:t>
      </w:r>
    </w:p>
    <w:p w14:paraId="64D76681"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（四）需要评价学术水平的其他事项。</w:t>
      </w:r>
    </w:p>
    <w:p w14:paraId="36845654"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 xml:space="preserve">第十六条　</w:t>
      </w:r>
      <w:r w:rsidRPr="00BB7D16">
        <w:rPr>
          <w:rFonts w:ascii="Helvetica" w:eastAsia="宋体" w:hAnsi="Helvetica" w:cs="Helvetica"/>
          <w:color w:val="333333"/>
          <w:kern w:val="0"/>
          <w:sz w:val="24"/>
          <w:szCs w:val="24"/>
        </w:rPr>
        <w:t>学院做出下列决策前，通报院学术委员会</w:t>
      </w:r>
      <w:r w:rsidRPr="00BB7D16">
        <w:rPr>
          <w:rFonts w:ascii="Helvetica" w:eastAsia="宋体" w:hAnsi="Helvetica" w:cs="Helvetica"/>
          <w:color w:val="000000"/>
          <w:kern w:val="0"/>
          <w:sz w:val="24"/>
          <w:szCs w:val="24"/>
        </w:rPr>
        <w:t>，由院学术委员会提出咨询意见：</w:t>
      </w:r>
    </w:p>
    <w:p w14:paraId="0DF0AAD6"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（一）制订与学术事务相关的全局性、重大发展规划和发展战略；</w:t>
      </w:r>
    </w:p>
    <w:p w14:paraId="64D690CF"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（二）学院预算决算中教学、科研经费的安排和分配及使用；</w:t>
      </w:r>
    </w:p>
    <w:p w14:paraId="167E307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（三）教学、科研重大项目的申报及资金的分配使用；</w:t>
      </w:r>
    </w:p>
    <w:p w14:paraId="021601DA"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（四）开展中外合作办学、赴境外办学，对外开展重大项目合作；</w:t>
      </w:r>
    </w:p>
    <w:p w14:paraId="2151B9A6"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（五）学院认为需要听取学术委员会意见的其他事项。</w:t>
      </w:r>
    </w:p>
    <w:p w14:paraId="574BEAA6"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院学术委员会对上述事项提出明确不同意见的，学院应当</w:t>
      </w:r>
      <w:proofErr w:type="gramStart"/>
      <w:r w:rsidRPr="00BB7D16">
        <w:rPr>
          <w:rFonts w:ascii="Helvetica" w:eastAsia="宋体" w:hAnsi="Helvetica" w:cs="Helvetica"/>
          <w:color w:val="000000"/>
          <w:kern w:val="0"/>
          <w:sz w:val="24"/>
          <w:szCs w:val="24"/>
        </w:rPr>
        <w:t>作出</w:t>
      </w:r>
      <w:proofErr w:type="gramEnd"/>
      <w:r w:rsidRPr="00BB7D16">
        <w:rPr>
          <w:rFonts w:ascii="Helvetica" w:eastAsia="宋体" w:hAnsi="Helvetica" w:cs="Helvetica"/>
          <w:color w:val="000000"/>
          <w:kern w:val="0"/>
          <w:sz w:val="24"/>
          <w:szCs w:val="24"/>
        </w:rPr>
        <w:t>说明、重新协商研究或者暂缓执行。</w:t>
      </w:r>
    </w:p>
    <w:p w14:paraId="1675CEE1" w14:textId="1CB3B26B"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第十七条</w:t>
      </w:r>
      <w:r w:rsidR="006D7FFB">
        <w:rPr>
          <w:rFonts w:ascii="Helvetica" w:eastAsia="宋体" w:hAnsi="Helvetica" w:cs="Helvetica" w:hint="eastAsia"/>
          <w:b/>
          <w:bCs/>
          <w:color w:val="000000"/>
          <w:kern w:val="0"/>
          <w:sz w:val="24"/>
          <w:szCs w:val="24"/>
        </w:rPr>
        <w:t xml:space="preserve"> </w:t>
      </w:r>
      <w:r w:rsidRPr="00BB7D16">
        <w:rPr>
          <w:rFonts w:ascii="Helvetica" w:eastAsia="宋体" w:hAnsi="Helvetica" w:cs="Helvetica"/>
          <w:color w:val="000000"/>
          <w:kern w:val="0"/>
          <w:sz w:val="24"/>
          <w:szCs w:val="24"/>
        </w:rPr>
        <w:t>院学术委员会按照有关规定及学院委托，受理有关学术不端行为的举报并进行调查，裁决学术纠纷。</w:t>
      </w:r>
    </w:p>
    <w:p w14:paraId="408E48C8"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院学术委员会调查、审议学术不端行为与学术纠纷，应当组织具有权威性和中立性的专家组，从学术角度独立调查取证，客观公正地进行调查认定。专家组的认定结论，当事人有异议的，学术委员会应当组织复议，必要的可以举行听证。</w:t>
      </w:r>
    </w:p>
    <w:p w14:paraId="2D8AFF98"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对违反学术道德的行为，院学术委员会可以报告学校学术委员会裁决，并同时向学校、相关部门提出处理建议。</w:t>
      </w:r>
    </w:p>
    <w:p w14:paraId="487C2304"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  </w:t>
      </w:r>
    </w:p>
    <w:p w14:paraId="5D581E27"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第四章　运行制度</w:t>
      </w:r>
    </w:p>
    <w:p w14:paraId="1889A5DF"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第十八条</w:t>
      </w:r>
      <w:r w:rsidRPr="00BB7D16">
        <w:rPr>
          <w:rFonts w:ascii="Helvetica" w:eastAsia="宋体" w:hAnsi="Helvetica" w:cs="Helvetica"/>
          <w:color w:val="000000"/>
          <w:kern w:val="0"/>
          <w:sz w:val="24"/>
          <w:szCs w:val="24"/>
        </w:rPr>
        <w:t xml:space="preserve">　院学术委员会实行例会制度，每学期至少召开</w:t>
      </w:r>
      <w:r w:rsidRPr="00BB7D16">
        <w:rPr>
          <w:rFonts w:ascii="Helvetica" w:eastAsia="宋体" w:hAnsi="Helvetica" w:cs="Helvetica"/>
          <w:color w:val="000000"/>
          <w:kern w:val="0"/>
          <w:sz w:val="24"/>
          <w:szCs w:val="24"/>
        </w:rPr>
        <w:t>1</w:t>
      </w:r>
      <w:r w:rsidRPr="00BB7D16">
        <w:rPr>
          <w:rFonts w:ascii="Helvetica" w:eastAsia="宋体" w:hAnsi="Helvetica" w:cs="Helvetica"/>
          <w:color w:val="000000"/>
          <w:kern w:val="0"/>
          <w:sz w:val="24"/>
          <w:szCs w:val="24"/>
        </w:rPr>
        <w:t>次全体会议。根据工作需要，经院长或者院学术委员会主任委员提议，或者</w:t>
      </w:r>
      <w:r w:rsidRPr="00BB7D16">
        <w:rPr>
          <w:rFonts w:ascii="Helvetica" w:eastAsia="宋体" w:hAnsi="Helvetica" w:cs="Helvetica"/>
          <w:color w:val="000000"/>
          <w:kern w:val="0"/>
          <w:sz w:val="24"/>
          <w:szCs w:val="24"/>
        </w:rPr>
        <w:t>1/3</w:t>
      </w:r>
      <w:r w:rsidRPr="00BB7D16">
        <w:rPr>
          <w:rFonts w:ascii="Helvetica" w:eastAsia="宋体" w:hAnsi="Helvetica" w:cs="Helvetica"/>
          <w:color w:val="000000"/>
          <w:kern w:val="0"/>
          <w:sz w:val="24"/>
          <w:szCs w:val="24"/>
        </w:rPr>
        <w:t>以上委员联名提议，可以临时召开院学术委员会全体会议，商讨、决定相关事项。院学术</w:t>
      </w:r>
      <w:r w:rsidRPr="00BB7D16">
        <w:rPr>
          <w:rFonts w:ascii="Helvetica" w:eastAsia="宋体" w:hAnsi="Helvetica" w:cs="Helvetica"/>
          <w:color w:val="333333"/>
          <w:kern w:val="0"/>
          <w:sz w:val="24"/>
          <w:szCs w:val="24"/>
        </w:rPr>
        <w:t>委员会委员一般不得无故缺席全体委员会议。因特殊原因不能出席的，须经院学术委</w:t>
      </w:r>
      <w:r w:rsidRPr="00BB7D16">
        <w:rPr>
          <w:rFonts w:ascii="Helvetica" w:eastAsia="宋体" w:hAnsi="Helvetica" w:cs="Helvetica"/>
          <w:color w:val="333333"/>
          <w:kern w:val="0"/>
          <w:sz w:val="24"/>
          <w:szCs w:val="24"/>
        </w:rPr>
        <w:lastRenderedPageBreak/>
        <w:t>员会主任委员批准并在院学术委员会秘书处备案。</w:t>
      </w:r>
      <w:r w:rsidRPr="00BB7D16">
        <w:rPr>
          <w:rFonts w:ascii="Helvetica" w:eastAsia="宋体" w:hAnsi="Helvetica" w:cs="Helvetica"/>
          <w:color w:val="000000"/>
          <w:kern w:val="0"/>
          <w:sz w:val="24"/>
          <w:szCs w:val="24"/>
        </w:rPr>
        <w:t>一年</w:t>
      </w:r>
      <w:r w:rsidRPr="00BB7D16">
        <w:rPr>
          <w:rFonts w:ascii="Helvetica" w:eastAsia="宋体" w:hAnsi="Helvetica" w:cs="Helvetica"/>
          <w:color w:val="000000"/>
          <w:kern w:val="0"/>
          <w:sz w:val="24"/>
          <w:szCs w:val="24"/>
        </w:rPr>
        <w:t>2</w:t>
      </w:r>
      <w:r w:rsidRPr="00BB7D16">
        <w:rPr>
          <w:rFonts w:ascii="Helvetica" w:eastAsia="宋体" w:hAnsi="Helvetica" w:cs="Helvetica"/>
          <w:color w:val="000000"/>
          <w:kern w:val="0"/>
          <w:sz w:val="24"/>
          <w:szCs w:val="24"/>
        </w:rPr>
        <w:t>次未经批准</w:t>
      </w:r>
      <w:proofErr w:type="gramStart"/>
      <w:r w:rsidRPr="00BB7D16">
        <w:rPr>
          <w:rFonts w:ascii="Helvetica" w:eastAsia="宋体" w:hAnsi="Helvetica" w:cs="Helvetica"/>
          <w:color w:val="000000"/>
          <w:kern w:val="0"/>
          <w:sz w:val="24"/>
          <w:szCs w:val="24"/>
        </w:rPr>
        <w:t>不</w:t>
      </w:r>
      <w:proofErr w:type="gramEnd"/>
      <w:r w:rsidRPr="00BB7D16">
        <w:rPr>
          <w:rFonts w:ascii="Helvetica" w:eastAsia="宋体" w:hAnsi="Helvetica" w:cs="Helvetica"/>
          <w:color w:val="000000"/>
          <w:kern w:val="0"/>
          <w:sz w:val="24"/>
          <w:szCs w:val="24"/>
        </w:rPr>
        <w:t>出席者视为自动退出学术委员会</w:t>
      </w:r>
      <w:r w:rsidRPr="00BB7D16">
        <w:rPr>
          <w:rFonts w:ascii="Helvetica" w:eastAsia="宋体" w:hAnsi="Helvetica" w:cs="Helvetica"/>
          <w:color w:val="333333"/>
          <w:kern w:val="0"/>
          <w:sz w:val="24"/>
          <w:szCs w:val="24"/>
        </w:rPr>
        <w:t>。各专门委员会会议根据工作职</w:t>
      </w:r>
      <w:r w:rsidRPr="00BB7D16">
        <w:rPr>
          <w:rFonts w:ascii="Helvetica" w:eastAsia="宋体" w:hAnsi="Helvetica" w:cs="Helvetica"/>
          <w:color w:val="000000"/>
          <w:kern w:val="0"/>
          <w:sz w:val="24"/>
          <w:szCs w:val="24"/>
        </w:rPr>
        <w:t>责和需要自行安排。</w:t>
      </w:r>
    </w:p>
    <w:p w14:paraId="73AD1E78"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第十九条</w:t>
      </w:r>
      <w:r w:rsidRPr="00BB7D16">
        <w:rPr>
          <w:rFonts w:ascii="Helvetica" w:eastAsia="宋体" w:hAnsi="Helvetica" w:cs="Helvetica"/>
          <w:color w:val="000000"/>
          <w:kern w:val="0"/>
          <w:sz w:val="24"/>
          <w:szCs w:val="24"/>
        </w:rPr>
        <w:t xml:space="preserve">　院学术委员会主任委员负责召集和主持学术委员会会议，必要时，可以委托副主任委员召集和主持会议。院学术委员会委员全体会议应有</w:t>
      </w:r>
      <w:r w:rsidRPr="00BB7D16">
        <w:rPr>
          <w:rFonts w:ascii="Helvetica" w:eastAsia="宋体" w:hAnsi="Helvetica" w:cs="Helvetica"/>
          <w:color w:val="000000"/>
          <w:kern w:val="0"/>
          <w:sz w:val="24"/>
          <w:szCs w:val="24"/>
        </w:rPr>
        <w:t>2/3</w:t>
      </w:r>
      <w:r w:rsidRPr="00BB7D16">
        <w:rPr>
          <w:rFonts w:ascii="Helvetica" w:eastAsia="宋体" w:hAnsi="Helvetica" w:cs="Helvetica"/>
          <w:color w:val="000000"/>
          <w:kern w:val="0"/>
          <w:sz w:val="24"/>
          <w:szCs w:val="24"/>
        </w:rPr>
        <w:t>以上委员出席方可举行。</w:t>
      </w:r>
    </w:p>
    <w:p w14:paraId="5376E63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院学术委员会全体会议应当提前确定议题并通知与会委员。经与会</w:t>
      </w:r>
      <w:r w:rsidRPr="00BB7D16">
        <w:rPr>
          <w:rFonts w:ascii="Helvetica" w:eastAsia="宋体" w:hAnsi="Helvetica" w:cs="Helvetica"/>
          <w:color w:val="000000"/>
          <w:kern w:val="0"/>
          <w:sz w:val="24"/>
          <w:szCs w:val="24"/>
        </w:rPr>
        <w:t>1/3</w:t>
      </w:r>
      <w:r w:rsidRPr="00BB7D16">
        <w:rPr>
          <w:rFonts w:ascii="Helvetica" w:eastAsia="宋体" w:hAnsi="Helvetica" w:cs="Helvetica"/>
          <w:color w:val="000000"/>
          <w:kern w:val="0"/>
          <w:sz w:val="24"/>
          <w:szCs w:val="24"/>
        </w:rPr>
        <w:t>以上委员同意，可以临时增加议题。</w:t>
      </w:r>
    </w:p>
    <w:p w14:paraId="136AB94E"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第二十条</w:t>
      </w:r>
      <w:r w:rsidRPr="00BB7D16">
        <w:rPr>
          <w:rFonts w:ascii="Helvetica" w:eastAsia="宋体" w:hAnsi="Helvetica" w:cs="Helvetica"/>
          <w:color w:val="000000"/>
          <w:kern w:val="0"/>
          <w:sz w:val="24"/>
          <w:szCs w:val="24"/>
        </w:rPr>
        <w:t xml:space="preserve">　院学术委员会会议议事决策实行少数服从多数的原则，重大事项应当有与会委员的</w:t>
      </w:r>
      <w:r w:rsidRPr="00BB7D16">
        <w:rPr>
          <w:rFonts w:ascii="Helvetica" w:eastAsia="宋体" w:hAnsi="Helvetica" w:cs="Helvetica"/>
          <w:color w:val="000000"/>
          <w:kern w:val="0"/>
          <w:sz w:val="24"/>
          <w:szCs w:val="24"/>
        </w:rPr>
        <w:t>2/3</w:t>
      </w:r>
      <w:r w:rsidRPr="00BB7D16">
        <w:rPr>
          <w:rFonts w:ascii="Helvetica" w:eastAsia="宋体" w:hAnsi="Helvetica" w:cs="Helvetica"/>
          <w:color w:val="000000"/>
          <w:kern w:val="0"/>
          <w:sz w:val="24"/>
          <w:szCs w:val="24"/>
        </w:rPr>
        <w:t>以上同意，方可通过。</w:t>
      </w:r>
    </w:p>
    <w:p w14:paraId="0053995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院学术委员会会议审议决定或者评定的事项，一般应当以无记名投票方式做出决定；也可以根据事项性质，采取实名投票方式。</w:t>
      </w:r>
    </w:p>
    <w:p w14:paraId="222E5455"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第二十一条</w:t>
      </w:r>
      <w:r w:rsidRPr="00BB7D16">
        <w:rPr>
          <w:rFonts w:ascii="Helvetica" w:eastAsia="宋体" w:hAnsi="Helvetica" w:cs="Helvetica"/>
          <w:color w:val="000000"/>
          <w:kern w:val="0"/>
          <w:sz w:val="24"/>
          <w:szCs w:val="24"/>
        </w:rPr>
        <w:t xml:space="preserve">　院学术委员会会议审议或者评定的事项与委员本人及其配偶和直系亲属有关，或者具有利益关联的，相关委员应当回避。</w:t>
      </w:r>
    </w:p>
    <w:p w14:paraId="6665FD6C"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第二十二条</w:t>
      </w:r>
      <w:r w:rsidRPr="00BB7D16">
        <w:rPr>
          <w:rFonts w:ascii="Helvetica" w:eastAsia="宋体" w:hAnsi="Helvetica" w:cs="Helvetica"/>
          <w:color w:val="000000"/>
          <w:kern w:val="0"/>
          <w:sz w:val="24"/>
          <w:szCs w:val="24"/>
        </w:rPr>
        <w:t xml:space="preserve">　院学术委员会委员依据章程履行职责，不受其他组织和个人干涉，应正确运用学术权力，公正、公平地发表学术意见，并对审议的事项保密。</w:t>
      </w:r>
    </w:p>
    <w:p w14:paraId="71B7F777"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第二十三条</w:t>
      </w:r>
      <w:r w:rsidRPr="00BB7D16">
        <w:rPr>
          <w:rFonts w:ascii="Helvetica" w:eastAsia="宋体" w:hAnsi="Helvetica" w:cs="Helvetica"/>
          <w:color w:val="000000"/>
          <w:kern w:val="0"/>
          <w:sz w:val="24"/>
          <w:szCs w:val="24"/>
        </w:rPr>
        <w:t xml:space="preserve">　院学术委员会会议可以根据议题，设立旁听席，可由主任委员、副主任委员确定邀请学院教职工、学生代表列席旁听。</w:t>
      </w:r>
    </w:p>
    <w:p w14:paraId="399D8B43"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color w:val="000000"/>
          <w:kern w:val="0"/>
          <w:sz w:val="24"/>
          <w:szCs w:val="24"/>
        </w:rPr>
        <w:t>院学术委员会做出的决定应当予以公示，并设置异议期。在异议期内如有异议，经</w:t>
      </w:r>
      <w:r w:rsidRPr="00BB7D16">
        <w:rPr>
          <w:rFonts w:ascii="Helvetica" w:eastAsia="宋体" w:hAnsi="Helvetica" w:cs="Helvetica"/>
          <w:color w:val="000000"/>
          <w:kern w:val="0"/>
          <w:sz w:val="24"/>
          <w:szCs w:val="24"/>
        </w:rPr>
        <w:t>1/3</w:t>
      </w:r>
      <w:r w:rsidRPr="00BB7D16">
        <w:rPr>
          <w:rFonts w:ascii="Helvetica" w:eastAsia="宋体" w:hAnsi="Helvetica" w:cs="Helvetica"/>
          <w:color w:val="000000"/>
          <w:kern w:val="0"/>
          <w:sz w:val="24"/>
          <w:szCs w:val="24"/>
        </w:rPr>
        <w:t>以上委员同意，可召开全体会议复议。经复议的决定为终局结论。</w:t>
      </w:r>
    </w:p>
    <w:p w14:paraId="6BF46D11"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第二十四条</w:t>
      </w:r>
      <w:r w:rsidRPr="00BB7D16">
        <w:rPr>
          <w:rFonts w:ascii="Helvetica" w:eastAsia="宋体" w:hAnsi="Helvetica" w:cs="Helvetica"/>
          <w:color w:val="000000"/>
          <w:kern w:val="0"/>
          <w:sz w:val="24"/>
          <w:szCs w:val="24"/>
        </w:rPr>
        <w:t xml:space="preserve">　院学术委员会建立年度报告制度，每年度对院整体的学术水平、学科发展、人才培养质量等进行全面评价，提出意见、建议；对学术委员会的运行及履行职责的情况进行总结。</w:t>
      </w:r>
    </w:p>
    <w:p w14:paraId="1B091C50"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  </w:t>
      </w:r>
    </w:p>
    <w:p w14:paraId="478FFBB5" w14:textId="77777777" w:rsidR="00BB7D16" w:rsidRPr="00BB7D16" w:rsidRDefault="00BB7D16" w:rsidP="00BB7D16">
      <w:pPr>
        <w:widowControl/>
        <w:shd w:val="clear" w:color="auto" w:fill="FFFFFF"/>
        <w:spacing w:line="510" w:lineRule="atLeast"/>
        <w:jc w:val="center"/>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第五章</w:t>
      </w:r>
      <w:r w:rsidRPr="00BB7D16">
        <w:rPr>
          <w:rFonts w:ascii="Helvetica" w:eastAsia="宋体" w:hAnsi="Helvetica" w:cs="Helvetica"/>
          <w:color w:val="000000"/>
          <w:kern w:val="0"/>
          <w:sz w:val="24"/>
          <w:szCs w:val="24"/>
        </w:rPr>
        <w:t xml:space="preserve">　附则</w:t>
      </w:r>
    </w:p>
    <w:p w14:paraId="79B83600" w14:textId="22A51448"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333333"/>
          <w:kern w:val="0"/>
          <w:sz w:val="24"/>
          <w:szCs w:val="24"/>
        </w:rPr>
        <w:t>第二十五条</w:t>
      </w:r>
      <w:r w:rsidR="003A6669">
        <w:rPr>
          <w:rFonts w:ascii="Helvetica" w:eastAsia="宋体" w:hAnsi="Helvetica" w:cs="Helvetica" w:hint="eastAsia"/>
          <w:b/>
          <w:bCs/>
          <w:color w:val="333333"/>
          <w:kern w:val="0"/>
          <w:sz w:val="24"/>
          <w:szCs w:val="24"/>
        </w:rPr>
        <w:t xml:space="preserve"> </w:t>
      </w:r>
      <w:r w:rsidRPr="00BB7D16">
        <w:rPr>
          <w:rFonts w:ascii="Helvetica" w:eastAsia="宋体" w:hAnsi="Helvetica" w:cs="Helvetica"/>
          <w:color w:val="333333"/>
          <w:kern w:val="0"/>
          <w:sz w:val="24"/>
          <w:szCs w:val="24"/>
        </w:rPr>
        <w:t>本章程的修改由院学术委员会讨论通过，</w:t>
      </w:r>
      <w:proofErr w:type="gramStart"/>
      <w:r w:rsidRPr="00BB7D16">
        <w:rPr>
          <w:rFonts w:ascii="Helvetica" w:eastAsia="宋体" w:hAnsi="Helvetica" w:cs="Helvetica"/>
          <w:color w:val="333333"/>
          <w:kern w:val="0"/>
          <w:sz w:val="24"/>
          <w:szCs w:val="24"/>
        </w:rPr>
        <w:t>经由院</w:t>
      </w:r>
      <w:proofErr w:type="gramEnd"/>
      <w:r w:rsidRPr="00BB7D16">
        <w:rPr>
          <w:rFonts w:ascii="Helvetica" w:eastAsia="宋体" w:hAnsi="Helvetica" w:cs="Helvetica"/>
          <w:color w:val="333333"/>
          <w:kern w:val="0"/>
          <w:sz w:val="24"/>
          <w:szCs w:val="24"/>
        </w:rPr>
        <w:t>党委会审议后，院党政联席会议审定后颁布。</w:t>
      </w:r>
    </w:p>
    <w:p w14:paraId="2AFCA9BE"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t>第二十六条</w:t>
      </w:r>
      <w:r w:rsidRPr="00BB7D16">
        <w:rPr>
          <w:rFonts w:ascii="Helvetica" w:eastAsia="宋体" w:hAnsi="Helvetica" w:cs="Helvetica"/>
          <w:color w:val="000000"/>
          <w:kern w:val="0"/>
          <w:sz w:val="24"/>
          <w:szCs w:val="24"/>
        </w:rPr>
        <w:t xml:space="preserve">　本章程由院学术委员会负责解释。</w:t>
      </w:r>
    </w:p>
    <w:p w14:paraId="3A08AEB9" w14:textId="77777777" w:rsidR="00BB7D16" w:rsidRPr="00BB7D16" w:rsidRDefault="00BB7D16" w:rsidP="00BB7D16">
      <w:pPr>
        <w:widowControl/>
        <w:shd w:val="clear" w:color="auto" w:fill="FFFFFF"/>
        <w:spacing w:line="510" w:lineRule="atLeast"/>
        <w:ind w:firstLine="555"/>
        <w:jc w:val="left"/>
        <w:rPr>
          <w:rFonts w:ascii="Helvetica" w:eastAsia="宋体" w:hAnsi="Helvetica" w:cs="Helvetica"/>
          <w:color w:val="333333"/>
          <w:kern w:val="0"/>
          <w:sz w:val="24"/>
          <w:szCs w:val="24"/>
        </w:rPr>
      </w:pPr>
      <w:r w:rsidRPr="00BB7D16">
        <w:rPr>
          <w:rFonts w:ascii="Helvetica" w:eastAsia="宋体" w:hAnsi="Helvetica" w:cs="Helvetica"/>
          <w:b/>
          <w:bCs/>
          <w:color w:val="000000"/>
          <w:kern w:val="0"/>
          <w:sz w:val="24"/>
          <w:szCs w:val="24"/>
        </w:rPr>
        <w:lastRenderedPageBreak/>
        <w:t>第二十七条</w:t>
      </w:r>
      <w:r w:rsidRPr="00BB7D16">
        <w:rPr>
          <w:rFonts w:ascii="Helvetica" w:eastAsia="宋体" w:hAnsi="Helvetica" w:cs="Helvetica"/>
          <w:color w:val="000000"/>
          <w:kern w:val="0"/>
          <w:sz w:val="24"/>
          <w:szCs w:val="24"/>
        </w:rPr>
        <w:t xml:space="preserve">　本章程自印发之日起施行。</w:t>
      </w:r>
    </w:p>
    <w:p w14:paraId="7A23BABB" w14:textId="77777777" w:rsidR="00BB7D16" w:rsidRPr="00BB7D16" w:rsidRDefault="00BB7D16" w:rsidP="00BB7D16">
      <w:pPr>
        <w:widowControl/>
        <w:shd w:val="clear" w:color="auto" w:fill="FFFFFF"/>
        <w:spacing w:line="510" w:lineRule="atLeast"/>
        <w:jc w:val="left"/>
        <w:rPr>
          <w:rFonts w:ascii="Helvetica" w:eastAsia="宋体" w:hAnsi="Helvetica" w:cs="Helvetica"/>
          <w:color w:val="333333"/>
          <w:kern w:val="0"/>
          <w:sz w:val="24"/>
          <w:szCs w:val="24"/>
        </w:rPr>
      </w:pPr>
      <w:r w:rsidRPr="00BB7D16">
        <w:rPr>
          <w:rFonts w:ascii="Helvetica" w:eastAsia="宋体" w:hAnsi="Helvetica" w:cs="Helvetica"/>
          <w:color w:val="333333"/>
          <w:kern w:val="0"/>
          <w:sz w:val="24"/>
          <w:szCs w:val="24"/>
        </w:rPr>
        <w:t>  </w:t>
      </w:r>
    </w:p>
    <w:p w14:paraId="1C355CB5" w14:textId="63DED797" w:rsidR="002221D7" w:rsidRPr="00BB7D16" w:rsidRDefault="007107D0">
      <w:r>
        <w:rPr>
          <w:rFonts w:hint="eastAsia"/>
        </w:rPr>
        <w:t xml:space="preserve">                                                   2022年11月26日</w:t>
      </w:r>
    </w:p>
    <w:sectPr w:rsidR="002221D7" w:rsidRPr="00BB7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8B314" w14:textId="77777777" w:rsidR="00B24E95" w:rsidRDefault="00B24E95" w:rsidP="005267C6">
      <w:r>
        <w:separator/>
      </w:r>
    </w:p>
  </w:endnote>
  <w:endnote w:type="continuationSeparator" w:id="0">
    <w:p w14:paraId="6AB706B8" w14:textId="77777777" w:rsidR="00B24E95" w:rsidRDefault="00B24E95" w:rsidP="0052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0D7FB" w14:textId="77777777" w:rsidR="00B24E95" w:rsidRDefault="00B24E95" w:rsidP="005267C6">
      <w:r>
        <w:separator/>
      </w:r>
    </w:p>
  </w:footnote>
  <w:footnote w:type="continuationSeparator" w:id="0">
    <w:p w14:paraId="2CDB6389" w14:textId="77777777" w:rsidR="00B24E95" w:rsidRDefault="00B24E95" w:rsidP="00526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40"/>
    <w:rsid w:val="002221D7"/>
    <w:rsid w:val="00311140"/>
    <w:rsid w:val="0039739F"/>
    <w:rsid w:val="003A6669"/>
    <w:rsid w:val="005267C6"/>
    <w:rsid w:val="00606734"/>
    <w:rsid w:val="00666BB9"/>
    <w:rsid w:val="00674AD0"/>
    <w:rsid w:val="006C3BF2"/>
    <w:rsid w:val="006D7FFB"/>
    <w:rsid w:val="007107D0"/>
    <w:rsid w:val="0073677A"/>
    <w:rsid w:val="00B24E95"/>
    <w:rsid w:val="00BB7D16"/>
    <w:rsid w:val="00EA24E3"/>
    <w:rsid w:val="00FB1EDC"/>
    <w:rsid w:val="00FB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B7D16"/>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B7D16"/>
    <w:rPr>
      <w:b/>
      <w:bCs/>
    </w:rPr>
  </w:style>
  <w:style w:type="paragraph" w:styleId="a4">
    <w:name w:val="header"/>
    <w:basedOn w:val="a"/>
    <w:link w:val="Char"/>
    <w:uiPriority w:val="99"/>
    <w:unhideWhenUsed/>
    <w:rsid w:val="00526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67C6"/>
    <w:rPr>
      <w:sz w:val="18"/>
      <w:szCs w:val="18"/>
    </w:rPr>
  </w:style>
  <w:style w:type="paragraph" w:styleId="a5">
    <w:name w:val="footer"/>
    <w:basedOn w:val="a"/>
    <w:link w:val="Char0"/>
    <w:uiPriority w:val="99"/>
    <w:unhideWhenUsed/>
    <w:rsid w:val="005267C6"/>
    <w:pPr>
      <w:tabs>
        <w:tab w:val="center" w:pos="4153"/>
        <w:tab w:val="right" w:pos="8306"/>
      </w:tabs>
      <w:snapToGrid w:val="0"/>
      <w:jc w:val="left"/>
    </w:pPr>
    <w:rPr>
      <w:sz w:val="18"/>
      <w:szCs w:val="18"/>
    </w:rPr>
  </w:style>
  <w:style w:type="character" w:customStyle="1" w:styleId="Char0">
    <w:name w:val="页脚 Char"/>
    <w:basedOn w:val="a0"/>
    <w:link w:val="a5"/>
    <w:uiPriority w:val="99"/>
    <w:rsid w:val="005267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B7D16"/>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B7D16"/>
    <w:rPr>
      <w:b/>
      <w:bCs/>
    </w:rPr>
  </w:style>
  <w:style w:type="paragraph" w:styleId="a4">
    <w:name w:val="header"/>
    <w:basedOn w:val="a"/>
    <w:link w:val="Char"/>
    <w:uiPriority w:val="99"/>
    <w:unhideWhenUsed/>
    <w:rsid w:val="00526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67C6"/>
    <w:rPr>
      <w:sz w:val="18"/>
      <w:szCs w:val="18"/>
    </w:rPr>
  </w:style>
  <w:style w:type="paragraph" w:styleId="a5">
    <w:name w:val="footer"/>
    <w:basedOn w:val="a"/>
    <w:link w:val="Char0"/>
    <w:uiPriority w:val="99"/>
    <w:unhideWhenUsed/>
    <w:rsid w:val="005267C6"/>
    <w:pPr>
      <w:tabs>
        <w:tab w:val="center" w:pos="4153"/>
        <w:tab w:val="right" w:pos="8306"/>
      </w:tabs>
      <w:snapToGrid w:val="0"/>
      <w:jc w:val="left"/>
    </w:pPr>
    <w:rPr>
      <w:sz w:val="18"/>
      <w:szCs w:val="18"/>
    </w:rPr>
  </w:style>
  <w:style w:type="character" w:customStyle="1" w:styleId="Char0">
    <w:name w:val="页脚 Char"/>
    <w:basedOn w:val="a0"/>
    <w:link w:val="a5"/>
    <w:uiPriority w:val="99"/>
    <w:rsid w:val="005267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彬</dc:creator>
  <cp:lastModifiedBy>pc</cp:lastModifiedBy>
  <cp:revision>5</cp:revision>
  <dcterms:created xsi:type="dcterms:W3CDTF">2022-11-24T00:10:00Z</dcterms:created>
  <dcterms:modified xsi:type="dcterms:W3CDTF">2022-11-26T02:55:00Z</dcterms:modified>
</cp:coreProperties>
</file>